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28" w:type="dxa"/>
          <w:left w:w="28" w:type="dxa"/>
          <w:bottom w:w="28" w:type="dxa"/>
          <w:right w:w="28" w:type="dxa"/>
        </w:tblCellMar>
        <w:tblLook w:val="0000"/>
      </w:tblPr>
      <w:tblGrid>
        <w:gridCol w:w="1409"/>
        <w:gridCol w:w="1164"/>
        <w:gridCol w:w="831"/>
        <w:gridCol w:w="1060"/>
        <w:gridCol w:w="4663"/>
      </w:tblGrid>
      <w:tr w:rsidR="00632149" w:rsidRPr="000E48A5" w:rsidTr="000E48A5">
        <w:tc>
          <w:tcPr>
            <w:tcW w:w="1409" w:type="dxa"/>
            <w:tcBorders>
              <w:top w:val="single" w:sz="18" w:space="0" w:color="auto"/>
            </w:tcBorders>
            <w:vAlign w:val="center"/>
          </w:tcPr>
          <w:p w:rsidR="00632149" w:rsidRPr="000E48A5" w:rsidRDefault="00632149" w:rsidP="000E48A5">
            <w:pPr>
              <w:pStyle w:val="NZVYKODYOBC"/>
              <w:rPr>
                <w:b/>
                <w:bCs/>
                <w:sz w:val="18"/>
                <w:szCs w:val="18"/>
              </w:rPr>
            </w:pPr>
            <w:r w:rsidRPr="000E48A5">
              <w:rPr>
                <w:sz w:val="18"/>
                <w:szCs w:val="18"/>
              </w:rPr>
              <w:t>Kód pověřené obce</w:t>
            </w:r>
          </w:p>
        </w:tc>
        <w:tc>
          <w:tcPr>
            <w:tcW w:w="1164" w:type="dxa"/>
            <w:tcBorders>
              <w:top w:val="single" w:sz="18" w:space="0" w:color="auto"/>
            </w:tcBorders>
            <w:vAlign w:val="center"/>
          </w:tcPr>
          <w:p w:rsidR="00632149" w:rsidRPr="000E48A5" w:rsidRDefault="00632149" w:rsidP="000E48A5">
            <w:pPr>
              <w:pStyle w:val="NZVYKODYOBC"/>
              <w:rPr>
                <w:sz w:val="18"/>
                <w:szCs w:val="18"/>
              </w:rPr>
            </w:pPr>
            <w:r w:rsidRPr="000E48A5">
              <w:rPr>
                <w:sz w:val="18"/>
                <w:szCs w:val="18"/>
              </w:rPr>
              <w:t>Poř. číslo obce</w:t>
            </w:r>
          </w:p>
        </w:tc>
        <w:tc>
          <w:tcPr>
            <w:tcW w:w="831" w:type="dxa"/>
            <w:tcBorders>
              <w:top w:val="single" w:sz="18" w:space="0" w:color="auto"/>
            </w:tcBorders>
            <w:vAlign w:val="center"/>
          </w:tcPr>
          <w:p w:rsidR="00632149" w:rsidRPr="000E48A5" w:rsidRDefault="00632149" w:rsidP="000E48A5">
            <w:pPr>
              <w:pStyle w:val="NZVYKODYOBC"/>
              <w:rPr>
                <w:sz w:val="18"/>
                <w:szCs w:val="18"/>
              </w:rPr>
            </w:pPr>
            <w:r w:rsidRPr="000E48A5">
              <w:rPr>
                <w:sz w:val="18"/>
                <w:szCs w:val="18"/>
              </w:rPr>
              <w:t>Kód lokality</w:t>
            </w:r>
          </w:p>
        </w:tc>
        <w:tc>
          <w:tcPr>
            <w:tcW w:w="1060" w:type="dxa"/>
            <w:tcBorders>
              <w:top w:val="single" w:sz="18" w:space="0" w:color="auto"/>
            </w:tcBorders>
            <w:vAlign w:val="center"/>
          </w:tcPr>
          <w:p w:rsidR="00632149" w:rsidRPr="000E48A5" w:rsidRDefault="00632149" w:rsidP="000E48A5">
            <w:pPr>
              <w:pStyle w:val="NZVYKODYOBC"/>
              <w:rPr>
                <w:sz w:val="18"/>
                <w:szCs w:val="18"/>
              </w:rPr>
            </w:pPr>
            <w:r w:rsidRPr="000E48A5">
              <w:rPr>
                <w:sz w:val="18"/>
                <w:szCs w:val="18"/>
              </w:rPr>
              <w:t>Kód části</w:t>
            </w:r>
          </w:p>
          <w:p w:rsidR="00632149" w:rsidRPr="000E48A5" w:rsidRDefault="00632149" w:rsidP="000E48A5">
            <w:pPr>
              <w:pStyle w:val="NZVYKODYOBC"/>
              <w:rPr>
                <w:sz w:val="18"/>
                <w:szCs w:val="18"/>
              </w:rPr>
            </w:pPr>
            <w:r w:rsidRPr="000E48A5">
              <w:rPr>
                <w:sz w:val="18"/>
                <w:szCs w:val="18"/>
              </w:rPr>
              <w:t>obce</w:t>
            </w:r>
          </w:p>
        </w:tc>
        <w:tc>
          <w:tcPr>
            <w:tcW w:w="4663" w:type="dxa"/>
            <w:tcBorders>
              <w:top w:val="single" w:sz="18" w:space="0" w:color="auto"/>
            </w:tcBorders>
            <w:vAlign w:val="center"/>
          </w:tcPr>
          <w:p w:rsidR="00632149" w:rsidRPr="000E48A5" w:rsidRDefault="00632149" w:rsidP="000E48A5">
            <w:pPr>
              <w:pStyle w:val="NZVYKODYOBC"/>
              <w:rPr>
                <w:sz w:val="18"/>
                <w:szCs w:val="18"/>
              </w:rPr>
            </w:pPr>
            <w:r w:rsidRPr="000E48A5">
              <w:rPr>
                <w:sz w:val="18"/>
                <w:szCs w:val="18"/>
              </w:rPr>
              <w:t>Název obce</w:t>
            </w:r>
          </w:p>
        </w:tc>
      </w:tr>
      <w:tr w:rsidR="00632149" w:rsidRPr="000E48A5">
        <w:trPr>
          <w:trHeight w:val="567"/>
        </w:trPr>
        <w:tc>
          <w:tcPr>
            <w:tcW w:w="1409" w:type="dxa"/>
            <w:tcBorders>
              <w:bottom w:val="single" w:sz="18" w:space="0" w:color="auto"/>
            </w:tcBorders>
            <w:vAlign w:val="bottom"/>
          </w:tcPr>
          <w:p w:rsidR="00632149" w:rsidRPr="000E48A5" w:rsidRDefault="00632149" w:rsidP="000E48A5">
            <w:pPr>
              <w:pStyle w:val="KODYOBC"/>
              <w:ind w:left="142"/>
            </w:pPr>
            <w:r w:rsidRPr="000E48A5">
              <w:t>7208</w:t>
            </w:r>
          </w:p>
        </w:tc>
        <w:tc>
          <w:tcPr>
            <w:tcW w:w="1164" w:type="dxa"/>
            <w:tcBorders>
              <w:bottom w:val="single" w:sz="18" w:space="0" w:color="auto"/>
            </w:tcBorders>
            <w:vAlign w:val="bottom"/>
          </w:tcPr>
          <w:p w:rsidR="00632149" w:rsidRPr="000E48A5" w:rsidRDefault="00632149" w:rsidP="000E48A5">
            <w:pPr>
              <w:pStyle w:val="KODYOBC"/>
              <w:ind w:left="142"/>
            </w:pPr>
            <w:r w:rsidRPr="000E48A5">
              <w:t>029</w:t>
            </w:r>
          </w:p>
        </w:tc>
        <w:tc>
          <w:tcPr>
            <w:tcW w:w="831" w:type="dxa"/>
            <w:tcBorders>
              <w:bottom w:val="single" w:sz="18" w:space="0" w:color="auto"/>
            </w:tcBorders>
            <w:vAlign w:val="bottom"/>
          </w:tcPr>
          <w:p w:rsidR="00632149" w:rsidRPr="000E48A5" w:rsidRDefault="00632149" w:rsidP="000E48A5">
            <w:pPr>
              <w:pStyle w:val="KODYOBC"/>
              <w:ind w:left="142"/>
            </w:pPr>
            <w:r w:rsidRPr="000E48A5">
              <w:t>01</w:t>
            </w:r>
          </w:p>
        </w:tc>
        <w:tc>
          <w:tcPr>
            <w:tcW w:w="1060" w:type="dxa"/>
            <w:tcBorders>
              <w:bottom w:val="single" w:sz="18" w:space="0" w:color="auto"/>
            </w:tcBorders>
            <w:vAlign w:val="bottom"/>
          </w:tcPr>
          <w:p w:rsidR="00632149" w:rsidRPr="000E48A5" w:rsidRDefault="00632149" w:rsidP="000E48A5">
            <w:pPr>
              <w:pStyle w:val="KODYOBC"/>
              <w:ind w:left="142"/>
            </w:pPr>
            <w:r w:rsidRPr="000E48A5">
              <w:t>18983</w:t>
            </w:r>
          </w:p>
        </w:tc>
        <w:tc>
          <w:tcPr>
            <w:tcW w:w="4663" w:type="dxa"/>
            <w:tcBorders>
              <w:bottom w:val="single" w:sz="18" w:space="0" w:color="auto"/>
            </w:tcBorders>
            <w:vAlign w:val="bottom"/>
          </w:tcPr>
          <w:p w:rsidR="00632149" w:rsidRPr="00995DFD" w:rsidRDefault="00632149">
            <w:pPr>
              <w:pStyle w:val="Nadpis1"/>
              <w:rPr>
                <w:rFonts w:ascii="Arial" w:hAnsi="Arial" w:cs="Arial"/>
                <w:kern w:val="0"/>
                <w:sz w:val="24"/>
                <w:szCs w:val="24"/>
                <w:lang w:val="cs-CZ" w:eastAsia="cs-CZ"/>
              </w:rPr>
            </w:pPr>
            <w:bookmarkStart w:id="0" w:name="_Toc44552367"/>
            <w:r w:rsidRPr="00995DFD">
              <w:rPr>
                <w:rFonts w:ascii="Arial" w:hAnsi="Arial" w:cs="Arial"/>
                <w:kern w:val="0"/>
                <w:sz w:val="24"/>
                <w:szCs w:val="24"/>
                <w:lang w:val="cs-CZ" w:eastAsia="cs-CZ"/>
              </w:rPr>
              <w:t>ZÁHOROVICE</w:t>
            </w:r>
            <w:bookmarkEnd w:id="0"/>
          </w:p>
        </w:tc>
      </w:tr>
    </w:tbl>
    <w:p w:rsidR="00632149" w:rsidRPr="001A63C8" w:rsidRDefault="00632149">
      <w:pPr>
        <w:pStyle w:val="Nadpis2"/>
        <w:rPr>
          <w:rFonts w:ascii="Times New Roman" w:hAnsi="Times New Roman"/>
        </w:rPr>
      </w:pPr>
      <w:r w:rsidRPr="001A63C8">
        <w:rPr>
          <w:rFonts w:ascii="Times New Roman" w:hAnsi="Times New Roman"/>
        </w:rPr>
        <w:t>Stručná charakteristika řešeného území</w:t>
      </w:r>
    </w:p>
    <w:p w:rsidR="000E48A5" w:rsidRPr="001A63C8" w:rsidRDefault="000E48A5" w:rsidP="004B6C0D">
      <w:r w:rsidRPr="001A63C8">
        <w:t xml:space="preserve">Obec Záhorovice se nachází asi 9,5 km východně od města Uherský Brod. Obec se nachází v CHKO Bílé Karpaty a v PHO III. stupně (zdroj léčivých minerálních vod). Obcí protéká řeka Olšava, která je ve správě Povodí Moravy, pod obcí se do Olšavy vlévá potok Kladénka (správce Povodí Moravy), který obec obtéká ze západu. </w:t>
      </w:r>
      <w:r w:rsidR="003F3207" w:rsidRPr="001A63C8">
        <w:t>Dle podkladů SÚ bylo evidováno v roce 2015 v obci 1075 trvale žijících obyvatel.</w:t>
      </w:r>
      <w:r w:rsidR="004B6C0D" w:rsidRPr="001A63C8">
        <w:t xml:space="preserve"> </w:t>
      </w:r>
      <w:r w:rsidRPr="001A63C8">
        <w:t>Nadmořská výška zástavby se pohybuje v cca 240 m n. m.</w:t>
      </w:r>
    </w:p>
    <w:p w:rsidR="00632149" w:rsidRPr="001A63C8" w:rsidRDefault="00632149" w:rsidP="00632149">
      <w:pPr>
        <w:pStyle w:val="Nadpis2"/>
        <w:rPr>
          <w:rFonts w:ascii="Times New Roman" w:hAnsi="Times New Roman"/>
        </w:rPr>
      </w:pPr>
      <w:r w:rsidRPr="001A63C8">
        <w:rPr>
          <w:rFonts w:ascii="Times New Roman" w:hAnsi="Times New Roman"/>
        </w:rPr>
        <w:t>Popis současného zásobování pitnou vodou</w:t>
      </w:r>
    </w:p>
    <w:p w:rsidR="00632149" w:rsidRPr="001A63C8" w:rsidRDefault="00632149" w:rsidP="000E48A5">
      <w:pPr>
        <w:pStyle w:val="Bntext"/>
        <w:spacing w:before="0" w:line="240" w:lineRule="auto"/>
        <w:ind w:firstLine="0"/>
        <w:rPr>
          <w:rFonts w:ascii="Times New Roman" w:hAnsi="Times New Roman" w:cs="Times New Roman"/>
          <w:sz w:val="24"/>
          <w:szCs w:val="24"/>
        </w:rPr>
      </w:pPr>
      <w:r w:rsidRPr="001A63C8">
        <w:rPr>
          <w:rFonts w:ascii="Times New Roman" w:hAnsi="Times New Roman" w:cs="Times New Roman"/>
          <w:sz w:val="24"/>
          <w:szCs w:val="24"/>
        </w:rPr>
        <w:t>Obec Záhorovice má veřejný vodovod, který je součástí skupinového vodovodu Uherské Hradiště-Uherský Brod-Bojkovice. Vodovod je v majetku SV</w:t>
      </w:r>
      <w:r w:rsidR="00264B88" w:rsidRPr="001A63C8">
        <w:rPr>
          <w:rFonts w:ascii="Times New Roman" w:hAnsi="Times New Roman" w:cs="Times New Roman"/>
          <w:sz w:val="24"/>
          <w:szCs w:val="24"/>
        </w:rPr>
        <w:t>a</w:t>
      </w:r>
      <w:r w:rsidRPr="001A63C8">
        <w:rPr>
          <w:rFonts w:ascii="Times New Roman" w:hAnsi="Times New Roman" w:cs="Times New Roman"/>
          <w:sz w:val="24"/>
          <w:szCs w:val="24"/>
        </w:rPr>
        <w:t>K, a.s., provozovaný SV</w:t>
      </w:r>
      <w:r w:rsidR="00264B88" w:rsidRPr="001A63C8">
        <w:rPr>
          <w:rFonts w:ascii="Times New Roman" w:hAnsi="Times New Roman" w:cs="Times New Roman"/>
          <w:sz w:val="24"/>
          <w:szCs w:val="24"/>
        </w:rPr>
        <w:t>a</w:t>
      </w:r>
      <w:r w:rsidRPr="001A63C8">
        <w:rPr>
          <w:rFonts w:ascii="Times New Roman" w:hAnsi="Times New Roman" w:cs="Times New Roman"/>
          <w:sz w:val="24"/>
          <w:szCs w:val="24"/>
        </w:rPr>
        <w:t>K, a.s. Z ÚV Bojkovice s Q = 45 l.s</w:t>
      </w:r>
      <w:r w:rsidRPr="001A63C8">
        <w:rPr>
          <w:rFonts w:ascii="Times New Roman" w:hAnsi="Times New Roman" w:cs="Times New Roman"/>
          <w:sz w:val="24"/>
          <w:szCs w:val="24"/>
          <w:vertAlign w:val="superscript"/>
        </w:rPr>
        <w:t>-1</w:t>
      </w:r>
      <w:r w:rsidRPr="001A63C8">
        <w:rPr>
          <w:rFonts w:ascii="Times New Roman" w:hAnsi="Times New Roman" w:cs="Times New Roman"/>
          <w:sz w:val="24"/>
          <w:szCs w:val="24"/>
        </w:rPr>
        <w:t xml:space="preserve"> je voda gravitačně vedena přívodním řadem z Bojkovic do Uherského Brodu. Zásobení obce je zajištěno napojením na přívodní řad Bojkovice-Uherský Brod, kde na odbočce z přivaděče je nad obcí situován vodojem „Záhorovice“ 1x250 m</w:t>
      </w:r>
      <w:r w:rsidRPr="001A63C8">
        <w:rPr>
          <w:rFonts w:ascii="Times New Roman" w:hAnsi="Times New Roman" w:cs="Times New Roman"/>
          <w:sz w:val="24"/>
          <w:szCs w:val="24"/>
          <w:vertAlign w:val="superscript"/>
        </w:rPr>
        <w:t>3</w:t>
      </w:r>
      <w:r w:rsidRPr="001A63C8">
        <w:rPr>
          <w:rFonts w:ascii="Times New Roman" w:hAnsi="Times New Roman" w:cs="Times New Roman"/>
          <w:sz w:val="24"/>
          <w:szCs w:val="24"/>
        </w:rPr>
        <w:t xml:space="preserve"> s max. a min. hlad. 317,60/314,29 m </w:t>
      </w:r>
      <w:r w:rsidR="00BA6D14" w:rsidRPr="001A63C8">
        <w:rPr>
          <w:rFonts w:ascii="Times New Roman" w:hAnsi="Times New Roman" w:cs="Times New Roman"/>
          <w:sz w:val="24"/>
          <w:szCs w:val="24"/>
        </w:rPr>
        <w:t>n. m.</w:t>
      </w:r>
      <w:r w:rsidRPr="001A63C8">
        <w:rPr>
          <w:rFonts w:ascii="Times New Roman" w:hAnsi="Times New Roman" w:cs="Times New Roman"/>
          <w:sz w:val="24"/>
          <w:szCs w:val="24"/>
        </w:rPr>
        <w:t>, odkud je obec gravitačně zásobena. Na řadu A</w:t>
      </w:r>
      <w:r w:rsidRPr="001A63C8">
        <w:rPr>
          <w:rFonts w:ascii="Times New Roman" w:hAnsi="Times New Roman" w:cs="Times New Roman"/>
          <w:sz w:val="24"/>
          <w:szCs w:val="24"/>
          <w:vertAlign w:val="subscript"/>
        </w:rPr>
        <w:t>0</w:t>
      </w:r>
      <w:r w:rsidRPr="001A63C8">
        <w:rPr>
          <w:rFonts w:ascii="Times New Roman" w:hAnsi="Times New Roman" w:cs="Times New Roman"/>
          <w:sz w:val="24"/>
          <w:szCs w:val="24"/>
        </w:rPr>
        <w:t xml:space="preserve"> (pod vodojemem) je redukční šachta, kvůli tlakovým poměrům na síti. Vod. síť je ještě na druhém konci - řad A</w:t>
      </w:r>
      <w:r w:rsidRPr="001A63C8">
        <w:rPr>
          <w:rFonts w:ascii="Times New Roman" w:hAnsi="Times New Roman" w:cs="Times New Roman"/>
          <w:sz w:val="24"/>
          <w:szCs w:val="24"/>
          <w:vertAlign w:val="subscript"/>
        </w:rPr>
        <w:t>5</w:t>
      </w:r>
      <w:r w:rsidRPr="001A63C8">
        <w:rPr>
          <w:rFonts w:ascii="Times New Roman" w:hAnsi="Times New Roman" w:cs="Times New Roman"/>
          <w:sz w:val="24"/>
          <w:szCs w:val="24"/>
        </w:rPr>
        <w:t xml:space="preserve"> – propojena armaturní šachtou na přivaděč. Toto propojení je trvale uzavřeno a bude využito pouze v havarijním případě - (vodojem, nebo přívod. řad A</w:t>
      </w:r>
      <w:r w:rsidRPr="001A63C8">
        <w:rPr>
          <w:rFonts w:ascii="Times New Roman" w:hAnsi="Times New Roman" w:cs="Times New Roman"/>
          <w:sz w:val="24"/>
          <w:szCs w:val="24"/>
          <w:vertAlign w:val="subscript"/>
        </w:rPr>
        <w:t>0</w:t>
      </w:r>
      <w:r w:rsidRPr="001A63C8">
        <w:rPr>
          <w:rFonts w:ascii="Times New Roman" w:hAnsi="Times New Roman" w:cs="Times New Roman"/>
          <w:sz w:val="24"/>
          <w:szCs w:val="24"/>
        </w:rPr>
        <w:t>, atd.) Přivaděč lze provozovat propojem přes redukční ventil bez VDJ Záhorovice 250 m</w:t>
      </w:r>
      <w:r w:rsidRPr="001A63C8">
        <w:rPr>
          <w:rFonts w:ascii="Times New Roman" w:hAnsi="Times New Roman" w:cs="Times New Roman"/>
          <w:sz w:val="24"/>
          <w:szCs w:val="24"/>
          <w:vertAlign w:val="superscript"/>
        </w:rPr>
        <w:t>3</w:t>
      </w:r>
      <w:r w:rsidRPr="001A63C8">
        <w:rPr>
          <w:rFonts w:ascii="Times New Roman" w:hAnsi="Times New Roman" w:cs="Times New Roman"/>
          <w:sz w:val="24"/>
          <w:szCs w:val="24"/>
        </w:rPr>
        <w:t xml:space="preserve"> (obtok VDJ). Zásobovací síť je provedena kompletně pro celou zástavbu obce. Řady jsou z trub LT a PE DN 150 až 63. Vodovod je v provozu od roku 1973.</w:t>
      </w:r>
    </w:p>
    <w:p w:rsidR="00632149" w:rsidRPr="001A63C8" w:rsidRDefault="00632149" w:rsidP="00632149">
      <w:pPr>
        <w:pStyle w:val="Nadpis2"/>
        <w:rPr>
          <w:rFonts w:ascii="Times New Roman" w:hAnsi="Times New Roman"/>
        </w:rPr>
      </w:pPr>
      <w:r w:rsidRPr="001A63C8">
        <w:rPr>
          <w:rFonts w:ascii="Times New Roman" w:hAnsi="Times New Roman"/>
        </w:rPr>
        <w:t>Rozvoj vodovodů ve výhledovém období</w:t>
      </w:r>
    </w:p>
    <w:p w:rsidR="00632149" w:rsidRPr="001A63C8" w:rsidRDefault="00632149" w:rsidP="000E48A5">
      <w:pPr>
        <w:pStyle w:val="Bntext"/>
        <w:spacing w:before="0" w:line="240" w:lineRule="auto"/>
        <w:ind w:firstLine="0"/>
        <w:rPr>
          <w:rFonts w:ascii="Times New Roman" w:hAnsi="Times New Roman" w:cs="Times New Roman"/>
          <w:sz w:val="24"/>
          <w:szCs w:val="24"/>
        </w:rPr>
      </w:pPr>
      <w:r w:rsidRPr="001A63C8">
        <w:rPr>
          <w:rFonts w:ascii="Times New Roman" w:hAnsi="Times New Roman" w:cs="Times New Roman"/>
          <w:sz w:val="24"/>
          <w:szCs w:val="24"/>
        </w:rPr>
        <w:t xml:space="preserve">V rámci plánovaných investic se nepočítá s rozšiřováním vodovodní sítě. </w:t>
      </w:r>
    </w:p>
    <w:p w:rsidR="00632149" w:rsidRPr="001A63C8" w:rsidRDefault="00632149" w:rsidP="00632149">
      <w:pPr>
        <w:pStyle w:val="Nadpis2"/>
        <w:rPr>
          <w:rFonts w:ascii="Times New Roman" w:hAnsi="Times New Roman"/>
        </w:rPr>
      </w:pPr>
      <w:r w:rsidRPr="001A63C8">
        <w:rPr>
          <w:rFonts w:ascii="Times New Roman" w:hAnsi="Times New Roman"/>
        </w:rPr>
        <w:t>Vymezení zdrojů povrchových a podzemních vod uvažovaných pro účely úpravy na vodu pitnou</w:t>
      </w:r>
    </w:p>
    <w:p w:rsidR="00632149" w:rsidRPr="001A63C8" w:rsidRDefault="00632149" w:rsidP="000E48A5">
      <w:pPr>
        <w:pStyle w:val="Bntext"/>
        <w:spacing w:before="0" w:line="240" w:lineRule="auto"/>
        <w:ind w:firstLine="0"/>
        <w:rPr>
          <w:rFonts w:ascii="Times New Roman" w:hAnsi="Times New Roman" w:cs="Times New Roman"/>
          <w:sz w:val="24"/>
          <w:szCs w:val="24"/>
        </w:rPr>
      </w:pPr>
      <w:r w:rsidRPr="001A63C8">
        <w:rPr>
          <w:rFonts w:ascii="Times New Roman" w:hAnsi="Times New Roman" w:cs="Times New Roman"/>
          <w:sz w:val="24"/>
          <w:szCs w:val="24"/>
        </w:rPr>
        <w:t>V rámci k.ú. obce není uvažován žádný zdroj pro účely úpravy na pitnou vodu.</w:t>
      </w:r>
    </w:p>
    <w:p w:rsidR="00632149" w:rsidRPr="001A63C8" w:rsidRDefault="00632149" w:rsidP="00632149">
      <w:pPr>
        <w:pStyle w:val="Nadpis2"/>
        <w:rPr>
          <w:rFonts w:ascii="Times New Roman" w:hAnsi="Times New Roman"/>
        </w:rPr>
      </w:pPr>
      <w:r w:rsidRPr="001A63C8">
        <w:rPr>
          <w:rFonts w:ascii="Times New Roman" w:hAnsi="Times New Roman"/>
        </w:rPr>
        <w:t>Varianty nouzového zásobování pitnou vodou za krizové situace (jako podklad pro krizový plán obce a kraje)</w:t>
      </w:r>
    </w:p>
    <w:p w:rsidR="00632149" w:rsidRPr="001A63C8" w:rsidRDefault="00632149" w:rsidP="000E48A5">
      <w:pPr>
        <w:pStyle w:val="Bntext"/>
        <w:spacing w:before="0" w:line="240" w:lineRule="auto"/>
        <w:ind w:firstLine="0"/>
        <w:rPr>
          <w:rFonts w:ascii="Times New Roman" w:hAnsi="Times New Roman" w:cs="Times New Roman"/>
          <w:sz w:val="24"/>
          <w:szCs w:val="24"/>
        </w:rPr>
      </w:pPr>
      <w:r w:rsidRPr="001A63C8">
        <w:rPr>
          <w:rFonts w:ascii="Times New Roman" w:hAnsi="Times New Roman" w:cs="Times New Roman"/>
          <w:sz w:val="24"/>
          <w:szCs w:val="24"/>
        </w:rPr>
        <w:t xml:space="preserve">Vodovod ve Vlčnově je zdrojově napojen na skupinový vodovod Uherské Hradiště-Uherský Brod-Bojkovice. V případě úplného přerušení dodávky pitné vody ze skupinového vodovodu bude nutné obyvatelstvo obce zásobovat pitnou vodou z cisteren. Při spotřebě 15 litrů na obyvatele a den bude třeba do obce </w:t>
      </w:r>
      <w:r w:rsidR="00BA6D14" w:rsidRPr="001A63C8">
        <w:rPr>
          <w:rFonts w:ascii="Times New Roman" w:hAnsi="Times New Roman" w:cs="Times New Roman"/>
          <w:sz w:val="24"/>
          <w:szCs w:val="24"/>
        </w:rPr>
        <w:t>dodat 16</w:t>
      </w:r>
      <w:r w:rsidRPr="001A63C8">
        <w:rPr>
          <w:rFonts w:ascii="Times New Roman" w:hAnsi="Times New Roman" w:cs="Times New Roman"/>
          <w:sz w:val="24"/>
          <w:szCs w:val="24"/>
        </w:rPr>
        <w:t xml:space="preserve"> m</w:t>
      </w:r>
      <w:r w:rsidRPr="001A63C8">
        <w:rPr>
          <w:rFonts w:ascii="Times New Roman" w:hAnsi="Times New Roman" w:cs="Times New Roman"/>
          <w:sz w:val="24"/>
          <w:szCs w:val="24"/>
          <w:vertAlign w:val="superscript"/>
        </w:rPr>
        <w:t>3</w:t>
      </w:r>
      <w:r w:rsidRPr="001A63C8">
        <w:rPr>
          <w:rFonts w:ascii="Times New Roman" w:hAnsi="Times New Roman" w:cs="Times New Roman"/>
          <w:sz w:val="24"/>
          <w:szCs w:val="24"/>
        </w:rPr>
        <w:t>.den</w:t>
      </w:r>
      <w:r w:rsidRPr="001A63C8">
        <w:rPr>
          <w:rFonts w:ascii="Times New Roman" w:hAnsi="Times New Roman" w:cs="Times New Roman"/>
          <w:sz w:val="24"/>
          <w:szCs w:val="24"/>
          <w:vertAlign w:val="superscript"/>
        </w:rPr>
        <w:t>-1</w:t>
      </w:r>
      <w:r w:rsidRPr="001A63C8">
        <w:rPr>
          <w:rFonts w:ascii="Times New Roman" w:hAnsi="Times New Roman" w:cs="Times New Roman"/>
          <w:sz w:val="24"/>
          <w:szCs w:val="24"/>
        </w:rPr>
        <w:t>. Dopady výpadku jednotlivých zdrojů Skupinového vodovodu Uherské Hradiště-Uherský Brod-Bojkovice na zásobování obyvatelstva pitnou vodou jsou řešeny v popisech měst a obcí na jejichž území se zdroj nachází. Záhorovice jsou zásobovány pitnou vodou z ÚV Bojkovice.</w:t>
      </w:r>
    </w:p>
    <w:sectPr w:rsidR="00632149" w:rsidRPr="001A63C8" w:rsidSect="000E48A5">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726" w:left="1418" w:header="567" w:footer="79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4B0" w:rsidRDefault="003D74B0">
      <w:r>
        <w:separator/>
      </w:r>
    </w:p>
  </w:endnote>
  <w:endnote w:type="continuationSeparator" w:id="0">
    <w:p w:rsidR="003D74B0" w:rsidRDefault="003D74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D89" w:rsidRDefault="00524D8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149" w:rsidRPr="00524D89" w:rsidRDefault="00524D89" w:rsidP="00524D89">
    <w:pPr>
      <w:pStyle w:val="Zpat"/>
      <w:pBdr>
        <w:top w:val="single" w:sz="4" w:space="1" w:color="auto"/>
      </w:pBdr>
      <w:tabs>
        <w:tab w:val="clear" w:pos="4536"/>
        <w:tab w:val="clear" w:pos="9072"/>
        <w:tab w:val="center" w:pos="4253"/>
        <w:tab w:val="right" w:pos="9071"/>
      </w:tabs>
      <w:rPr>
        <w:rFonts w:ascii="Arial" w:hAnsi="Arial" w:cs="Arial"/>
        <w:sz w:val="20"/>
        <w:szCs w:val="20"/>
      </w:rPr>
    </w:pPr>
    <w:r>
      <w:rPr>
        <w:rFonts w:ascii="Arial" w:hAnsi="Arial" w:cs="Arial"/>
        <w:sz w:val="20"/>
        <w:szCs w:val="20"/>
      </w:rPr>
      <w:t>aktualizace 2015</w:t>
    </w:r>
    <w:r>
      <w:rPr>
        <w:rFonts w:ascii="Arial" w:hAnsi="Arial" w:cs="Arial"/>
        <w:sz w:val="20"/>
        <w:szCs w:val="20"/>
      </w:rPr>
      <w:tab/>
      <w:t>v_7208_029_01_18983</w:t>
    </w:r>
    <w:r>
      <w:rPr>
        <w:rFonts w:ascii="Arial" w:hAnsi="Arial" w:cs="Arial"/>
        <w:sz w:val="20"/>
        <w:szCs w:val="20"/>
      </w:rPr>
      <w:tab/>
      <w:t xml:space="preserve">Strana: </w:t>
    </w: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874AD9">
      <w:rPr>
        <w:rFonts w:ascii="Arial" w:hAnsi="Arial" w:cs="Arial"/>
        <w:noProof/>
        <w:sz w:val="20"/>
        <w:szCs w:val="20"/>
      </w:rPr>
      <w:t>1</w:t>
    </w:r>
    <w:r>
      <w:rPr>
        <w:rFonts w:ascii="Arial" w:hAnsi="Arial" w:cs="Arial"/>
        <w:sz w:val="20"/>
        <w:szCs w:val="20"/>
      </w:rPr>
      <w:fldChar w:fldCharType="end"/>
    </w:r>
    <w:r>
      <w:rPr>
        <w:rFonts w:ascii="Arial" w:hAnsi="Arial" w:cs="Arial"/>
        <w:sz w:val="20"/>
        <w:szCs w:val="20"/>
      </w:rPr>
      <w:t>/</w:t>
    </w:r>
    <w:fldSimple w:instr=" NUMPAGES  \* MERGEFORMAT ">
      <w:r w:rsidR="00874AD9">
        <w:rPr>
          <w:rFonts w:ascii="Arial" w:hAnsi="Arial" w:cs="Arial"/>
          <w:noProof/>
          <w:sz w:val="20"/>
          <w:szCs w:val="20"/>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D89" w:rsidRDefault="00524D8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4B0" w:rsidRDefault="003D74B0">
      <w:r>
        <w:separator/>
      </w:r>
    </w:p>
  </w:footnote>
  <w:footnote w:type="continuationSeparator" w:id="0">
    <w:p w:rsidR="003D74B0" w:rsidRDefault="003D74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D89" w:rsidRDefault="00524D89">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AD9" w:rsidRPr="00874AD9" w:rsidRDefault="00874AD9" w:rsidP="00524D89">
    <w:pPr>
      <w:pStyle w:val="Zhlav"/>
      <w:pBdr>
        <w:bottom w:val="single" w:sz="4" w:space="0" w:color="auto"/>
      </w:pBdr>
      <w:tabs>
        <w:tab w:val="clear" w:pos="4536"/>
        <w:tab w:val="clear" w:pos="9072"/>
        <w:tab w:val="right" w:pos="9071"/>
      </w:tabs>
      <w:rPr>
        <w:rFonts w:ascii="Arial" w:hAnsi="Arial" w:cs="Arial"/>
        <w:sz w:val="20"/>
        <w:szCs w:val="20"/>
      </w:rPr>
    </w:pPr>
    <w:r>
      <w:rPr>
        <w:rFonts w:ascii="Arial" w:hAnsi="Arial" w:cs="Arial"/>
        <w:b/>
        <w:sz w:val="20"/>
        <w:szCs w:val="20"/>
      </w:rPr>
      <w:t>Plán rozvoje vodovodů a kanalizací Zlínského kraje</w:t>
    </w:r>
    <w:r w:rsidRPr="00874AD9">
      <w:rPr>
        <w:rFonts w:ascii="Arial" w:hAnsi="Arial" w:cs="Arial"/>
        <w:b/>
        <w:color w:val="FFFFFF"/>
        <w:sz w:val="20"/>
        <w:szCs w:val="20"/>
      </w:rPr>
      <w:t xml:space="preserve">. </w:t>
    </w:r>
    <w:r w:rsidRPr="00874AD9">
      <w:rPr>
        <w:rFonts w:ascii="Arial" w:hAnsi="Arial" w:cs="Arial"/>
        <w:sz w:val="20"/>
        <w:szCs w:val="20"/>
      </w:rPr>
      <w:tab/>
      <w:t xml:space="preserve"> </w:t>
    </w:r>
  </w:p>
  <w:p w:rsidR="00632149" w:rsidRPr="00874AD9" w:rsidRDefault="00874AD9" w:rsidP="00524D89">
    <w:pPr>
      <w:pStyle w:val="Zhlav"/>
      <w:pBdr>
        <w:bottom w:val="single" w:sz="4" w:space="0" w:color="auto"/>
      </w:pBdr>
      <w:tabs>
        <w:tab w:val="clear" w:pos="4536"/>
        <w:tab w:val="clear" w:pos="9072"/>
        <w:tab w:val="right" w:pos="9071"/>
      </w:tabs>
      <w:rPr>
        <w:rFonts w:ascii="Arial" w:hAnsi="Arial" w:cs="Arial"/>
        <w:sz w:val="20"/>
        <w:szCs w:val="28"/>
      </w:rPr>
    </w:pPr>
    <w:r w:rsidRPr="00874AD9">
      <w:rPr>
        <w:rFonts w:ascii="Arial" w:hAnsi="Arial" w:cs="Arial"/>
        <w:sz w:val="20"/>
        <w:szCs w:val="20"/>
      </w:rPr>
      <w:t xml:space="preserve">TEXTOVÁ ČÁST - </w:t>
    </w:r>
    <w:r>
      <w:rPr>
        <w:rFonts w:ascii="Arial" w:hAnsi="Arial" w:cs="Arial"/>
        <w:b/>
        <w:sz w:val="20"/>
        <w:szCs w:val="20"/>
      </w:rPr>
      <w:t>VODOVODY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D89" w:rsidRDefault="00524D89">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0CEA758"/>
    <w:lvl w:ilvl="0">
      <w:start w:val="1"/>
      <w:numFmt w:val="bullet"/>
      <w:pStyle w:val="Seznamsodrkami3"/>
      <w:lvlText w:val=""/>
      <w:lvlJc w:val="left"/>
      <w:pPr>
        <w:tabs>
          <w:tab w:val="num" w:pos="926"/>
        </w:tabs>
        <w:ind w:left="926" w:hanging="360"/>
      </w:pPr>
      <w:rPr>
        <w:rFonts w:ascii="Symbol" w:hAnsi="Symbol" w:hint="default"/>
      </w:rPr>
    </w:lvl>
  </w:abstractNum>
  <w:abstractNum w:abstractNumId="1">
    <w:nsid w:val="FFFFFF83"/>
    <w:multiLevelType w:val="singleLevel"/>
    <w:tmpl w:val="21948AAE"/>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FFFFFF88"/>
    <w:multiLevelType w:val="singleLevel"/>
    <w:tmpl w:val="1A4638DC"/>
    <w:lvl w:ilvl="0">
      <w:start w:val="1"/>
      <w:numFmt w:val="decimal"/>
      <w:lvlText w:val="%1."/>
      <w:lvlJc w:val="left"/>
      <w:pPr>
        <w:tabs>
          <w:tab w:val="num" w:pos="360"/>
        </w:tabs>
        <w:ind w:left="360" w:hanging="360"/>
      </w:pPr>
    </w:lvl>
  </w:abstractNum>
  <w:abstractNum w:abstractNumId="3">
    <w:nsid w:val="FFFFFF89"/>
    <w:multiLevelType w:val="singleLevel"/>
    <w:tmpl w:val="88B633FA"/>
    <w:lvl w:ilvl="0">
      <w:start w:val="1"/>
      <w:numFmt w:val="bullet"/>
      <w:lvlText w:val=""/>
      <w:lvlJc w:val="left"/>
      <w:pPr>
        <w:tabs>
          <w:tab w:val="num" w:pos="360"/>
        </w:tabs>
        <w:ind w:left="360" w:hanging="360"/>
      </w:pPr>
      <w:rPr>
        <w:rFonts w:ascii="Symbol" w:hAnsi="Symbol" w:cs="Symbol" w:hint="default"/>
      </w:rPr>
    </w:lvl>
  </w:abstractNum>
  <w:abstractNum w:abstractNumId="4">
    <w:nsid w:val="0BC41A0C"/>
    <w:multiLevelType w:val="multilevel"/>
    <w:tmpl w:val="31948B24"/>
    <w:styleLink w:val="slovnpodklad"/>
    <w:lvl w:ilvl="0">
      <w:start w:val="1"/>
      <w:numFmt w:val="decimal"/>
      <w:lvlText w:val="%1."/>
      <w:lvlJc w:val="left"/>
      <w:pPr>
        <w:tabs>
          <w:tab w:val="num" w:pos="284"/>
        </w:tabs>
        <w:ind w:left="284" w:hanging="284"/>
      </w:pPr>
      <w:rPr>
        <w:rFonts w:ascii="Times New Roman" w:hAnsi="Times New Roman" w:cs="Times New Roman" w:hint="default"/>
        <w:color w:val="auto"/>
        <w:sz w:val="24"/>
        <w:szCs w:val="24"/>
        <w:u w:val="none"/>
      </w:rPr>
    </w:lvl>
    <w:lvl w:ilvl="1">
      <w:start w:val="1"/>
      <w:numFmt w:val="lowerLetter"/>
      <w:lvlText w:val="%2."/>
      <w:lvlJc w:val="left"/>
      <w:pPr>
        <w:tabs>
          <w:tab w:val="num" w:pos="284"/>
        </w:tabs>
        <w:ind w:firstLine="3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15410F87"/>
    <w:multiLevelType w:val="hybridMultilevel"/>
    <w:tmpl w:val="C87E0C3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26426A1D"/>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D657FCD"/>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83B479D"/>
    <w:multiLevelType w:val="hybridMultilevel"/>
    <w:tmpl w:val="2B98C15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667B52F8"/>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3294208"/>
    <w:multiLevelType w:val="multilevel"/>
    <w:tmpl w:val="0405000F"/>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2"/>
  </w:num>
  <w:num w:numId="6">
    <w:abstractNumId w:val="3"/>
  </w:num>
  <w:num w:numId="7">
    <w:abstractNumId w:val="7"/>
  </w:num>
  <w:num w:numId="8">
    <w:abstractNumId w:val="9"/>
  </w:num>
  <w:num w:numId="9">
    <w:abstractNumId w:val="6"/>
  </w:num>
  <w:num w:numId="10">
    <w:abstractNumId w:val="8"/>
  </w:num>
  <w:num w:numId="11">
    <w:abstractNumId w:val="5"/>
  </w:num>
  <w:num w:numId="12">
    <w:abstractNumId w:val="10"/>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revisionView w:markup="0"/>
  <w:trackRevisions/>
  <w:doNotTrackMoves/>
  <w:doNotTrackFormatting/>
  <w:defaultTabStop w:val="567"/>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2149"/>
    <w:rsid w:val="000373E8"/>
    <w:rsid w:val="000D2802"/>
    <w:rsid w:val="000E48A5"/>
    <w:rsid w:val="00181716"/>
    <w:rsid w:val="001A63C8"/>
    <w:rsid w:val="00264B88"/>
    <w:rsid w:val="003D74B0"/>
    <w:rsid w:val="003E0683"/>
    <w:rsid w:val="003E2103"/>
    <w:rsid w:val="003F3207"/>
    <w:rsid w:val="00497BE0"/>
    <w:rsid w:val="004B6C0D"/>
    <w:rsid w:val="00524D89"/>
    <w:rsid w:val="00531F65"/>
    <w:rsid w:val="00632149"/>
    <w:rsid w:val="00743ED1"/>
    <w:rsid w:val="00874AD9"/>
    <w:rsid w:val="0095366A"/>
    <w:rsid w:val="00995DFD"/>
    <w:rsid w:val="00AC6D4B"/>
    <w:rsid w:val="00BA6D14"/>
    <w:rsid w:val="00C04CEA"/>
    <w:rsid w:val="00CD74B2"/>
    <w:rsid w:val="00D52E2F"/>
    <w:rsid w:val="00E343B0"/>
    <w:rsid w:val="00FA087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overflowPunct w:val="0"/>
      <w:autoSpaceDE w:val="0"/>
      <w:autoSpaceDN w:val="0"/>
      <w:adjustRightInd w:val="0"/>
      <w:jc w:val="both"/>
      <w:textAlignment w:val="baseline"/>
    </w:pPr>
    <w:rPr>
      <w:sz w:val="24"/>
      <w:szCs w:val="24"/>
    </w:rPr>
  </w:style>
  <w:style w:type="paragraph" w:styleId="Nadpis1">
    <w:name w:val="heading 1"/>
    <w:basedOn w:val="Normln"/>
    <w:next w:val="Normln"/>
    <w:link w:val="Nadpis1Char"/>
    <w:autoRedefine/>
    <w:uiPriority w:val="9"/>
    <w:qFormat/>
    <w:pPr>
      <w:ind w:left="113"/>
      <w:outlineLvl w:val="0"/>
    </w:pPr>
    <w:rPr>
      <w:rFonts w:ascii="Cambria" w:hAnsi="Cambria"/>
      <w:b/>
      <w:bCs/>
      <w:kern w:val="32"/>
      <w:sz w:val="32"/>
      <w:szCs w:val="32"/>
      <w:lang/>
    </w:rPr>
  </w:style>
  <w:style w:type="paragraph" w:styleId="Nadpis2">
    <w:name w:val="heading 2"/>
    <w:basedOn w:val="Normln"/>
    <w:next w:val="Normln"/>
    <w:link w:val="Nadpis2Char"/>
    <w:autoRedefine/>
    <w:uiPriority w:val="99"/>
    <w:qFormat/>
    <w:rsid w:val="000E48A5"/>
    <w:pPr>
      <w:keepNext/>
      <w:spacing w:before="240" w:after="60"/>
      <w:outlineLvl w:val="1"/>
    </w:pPr>
    <w:rPr>
      <w:rFonts w:ascii="Arial" w:hAnsi="Arial"/>
      <w:b/>
      <w:bCs/>
      <w:lang/>
    </w:rPr>
  </w:style>
  <w:style w:type="paragraph" w:styleId="Nadpis3">
    <w:name w:val="heading 3"/>
    <w:basedOn w:val="Normln"/>
    <w:next w:val="Normln"/>
    <w:link w:val="Nadpis3Char"/>
    <w:autoRedefine/>
    <w:uiPriority w:val="9"/>
    <w:qFormat/>
    <w:pPr>
      <w:keepNext/>
      <w:spacing w:before="240" w:after="60"/>
      <w:outlineLvl w:val="2"/>
    </w:pPr>
    <w:rPr>
      <w:rFonts w:ascii="Cambria" w:hAnsi="Cambria"/>
      <w:b/>
      <w:bCs/>
      <w:sz w:val="26"/>
      <w:szCs w:val="26"/>
      <w:lang/>
    </w:rPr>
  </w:style>
  <w:style w:type="paragraph" w:styleId="Nadpis4">
    <w:name w:val="heading 4"/>
    <w:basedOn w:val="Normln"/>
    <w:next w:val="Normln"/>
    <w:link w:val="Nadpis4Char"/>
    <w:uiPriority w:val="9"/>
    <w:qFormat/>
    <w:pPr>
      <w:keepNext/>
      <w:spacing w:before="240" w:after="60"/>
      <w:outlineLvl w:val="3"/>
    </w:pPr>
    <w:rPr>
      <w:rFonts w:ascii="Calibri" w:hAnsi="Calibri"/>
      <w:b/>
      <w:bCs/>
      <w:sz w:val="28"/>
      <w:szCs w:val="28"/>
      <w:lang/>
    </w:rPr>
  </w:style>
  <w:style w:type="paragraph" w:styleId="Nadpis5">
    <w:name w:val="heading 5"/>
    <w:basedOn w:val="Normln"/>
    <w:next w:val="Normln"/>
    <w:link w:val="Nadpis5Char"/>
    <w:uiPriority w:val="9"/>
    <w:qFormat/>
    <w:pPr>
      <w:keepNext/>
      <w:ind w:firstLine="708"/>
      <w:outlineLvl w:val="4"/>
    </w:pPr>
    <w:rPr>
      <w:rFonts w:ascii="Calibri" w:hAnsi="Calibri"/>
      <w:b/>
      <w:bCs/>
      <w:i/>
      <w:iCs/>
      <w:sz w:val="26"/>
      <w:szCs w:val="26"/>
      <w:lang/>
    </w:rPr>
  </w:style>
  <w:style w:type="paragraph" w:styleId="Nadpis6">
    <w:name w:val="heading 6"/>
    <w:basedOn w:val="Normln"/>
    <w:next w:val="Normln"/>
    <w:link w:val="Nadpis6Char"/>
    <w:uiPriority w:val="9"/>
    <w:qFormat/>
    <w:pPr>
      <w:keepNext/>
      <w:overflowPunct/>
      <w:autoSpaceDE/>
      <w:autoSpaceDN/>
      <w:adjustRightInd/>
      <w:spacing w:before="40" w:after="40"/>
      <w:jc w:val="center"/>
      <w:textAlignment w:val="auto"/>
      <w:outlineLvl w:val="5"/>
    </w:pPr>
    <w:rPr>
      <w:rFonts w:ascii="Calibri" w:hAnsi="Calibri"/>
      <w:b/>
      <w:bCs/>
      <w:sz w:val="20"/>
      <w:szCs w:val="20"/>
      <w:lang/>
    </w:rPr>
  </w:style>
  <w:style w:type="paragraph" w:styleId="Nadpis7">
    <w:name w:val="heading 7"/>
    <w:basedOn w:val="Normln"/>
    <w:next w:val="Normln"/>
    <w:link w:val="Nadpis7Char"/>
    <w:uiPriority w:val="9"/>
    <w:qFormat/>
    <w:pPr>
      <w:keepNext/>
      <w:outlineLvl w:val="6"/>
    </w:pPr>
    <w:rPr>
      <w:rFonts w:ascii="Calibri" w:hAnsi="Calibri"/>
      <w:lang/>
    </w:rPr>
  </w:style>
  <w:style w:type="character" w:default="1" w:styleId="Standardnpsmoodstavce">
    <w:name w:val="Default Paragraph Font"/>
    <w:uiPriority w:val="99"/>
    <w:semiHidden/>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Cambria" w:eastAsia="Times New Roman" w:hAnsi="Cambria" w:cs="Times New Roman"/>
      <w:b/>
      <w:bCs/>
      <w:kern w:val="32"/>
      <w:sz w:val="32"/>
      <w:szCs w:val="32"/>
    </w:rPr>
  </w:style>
  <w:style w:type="character" w:customStyle="1" w:styleId="Nadpis2Char">
    <w:name w:val="Nadpis 2 Char"/>
    <w:link w:val="Nadpis2"/>
    <w:uiPriority w:val="99"/>
    <w:rsid w:val="000E48A5"/>
    <w:rPr>
      <w:rFonts w:ascii="Arial" w:hAnsi="Arial"/>
      <w:b/>
      <w:bCs/>
      <w:sz w:val="24"/>
      <w:szCs w:val="24"/>
    </w:rPr>
  </w:style>
  <w:style w:type="character" w:customStyle="1" w:styleId="Nadpis3Char">
    <w:name w:val="Nadpis 3 Char"/>
    <w:link w:val="Nadpis3"/>
    <w:uiPriority w:val="9"/>
    <w:semiHidden/>
    <w:rPr>
      <w:rFonts w:ascii="Cambria" w:eastAsia="Times New Roman" w:hAnsi="Cambria" w:cs="Times New Roman"/>
      <w:b/>
      <w:bCs/>
      <w:sz w:val="26"/>
      <w:szCs w:val="26"/>
    </w:rPr>
  </w:style>
  <w:style w:type="character" w:customStyle="1" w:styleId="Nadpis4Char">
    <w:name w:val="Nadpis 4 Char"/>
    <w:link w:val="Nadpis4"/>
    <w:uiPriority w:val="9"/>
    <w:semiHidden/>
    <w:rPr>
      <w:rFonts w:ascii="Calibri" w:eastAsia="Times New Roman" w:hAnsi="Calibri" w:cs="Times New Roman"/>
      <w:b/>
      <w:bCs/>
      <w:sz w:val="28"/>
      <w:szCs w:val="28"/>
    </w:rPr>
  </w:style>
  <w:style w:type="character" w:customStyle="1" w:styleId="Nadpis5Char">
    <w:name w:val="Nadpis 5 Char"/>
    <w:link w:val="Nadpis5"/>
    <w:uiPriority w:val="9"/>
    <w:semiHidden/>
    <w:rPr>
      <w:rFonts w:ascii="Calibri" w:eastAsia="Times New Roman" w:hAnsi="Calibri" w:cs="Times New Roman"/>
      <w:b/>
      <w:bCs/>
      <w:i/>
      <w:iCs/>
      <w:sz w:val="26"/>
      <w:szCs w:val="26"/>
    </w:rPr>
  </w:style>
  <w:style w:type="character" w:customStyle="1" w:styleId="Nadpis6Char">
    <w:name w:val="Nadpis 6 Char"/>
    <w:link w:val="Nadpis6"/>
    <w:uiPriority w:val="9"/>
    <w:semiHidden/>
    <w:rPr>
      <w:rFonts w:ascii="Calibri" w:eastAsia="Times New Roman" w:hAnsi="Calibri" w:cs="Times New Roman"/>
      <w:b/>
      <w:bCs/>
    </w:rPr>
  </w:style>
  <w:style w:type="character" w:customStyle="1" w:styleId="Nadpis7Char">
    <w:name w:val="Nadpis 7 Char"/>
    <w:link w:val="Nadpis7"/>
    <w:uiPriority w:val="9"/>
    <w:semiHidden/>
    <w:rPr>
      <w:rFonts w:ascii="Calibri" w:eastAsia="Times New Roman" w:hAnsi="Calibri" w:cs="Times New Roman"/>
      <w:sz w:val="24"/>
      <w:szCs w:val="24"/>
    </w:rPr>
  </w:style>
  <w:style w:type="paragraph" w:styleId="Zhlav">
    <w:name w:val="header"/>
    <w:basedOn w:val="Normln"/>
    <w:link w:val="ZhlavChar"/>
    <w:uiPriority w:val="99"/>
    <w:pPr>
      <w:tabs>
        <w:tab w:val="center" w:pos="4536"/>
        <w:tab w:val="right" w:pos="9072"/>
      </w:tabs>
    </w:pPr>
    <w:rPr>
      <w:lang/>
    </w:rPr>
  </w:style>
  <w:style w:type="character" w:customStyle="1" w:styleId="ZhlavChar">
    <w:name w:val="Záhlaví Char"/>
    <w:link w:val="Zhlav"/>
    <w:uiPriority w:val="99"/>
    <w:semiHidden/>
    <w:rPr>
      <w:sz w:val="24"/>
      <w:szCs w:val="24"/>
    </w:rPr>
  </w:style>
  <w:style w:type="paragraph" w:styleId="Zpat">
    <w:name w:val="footer"/>
    <w:basedOn w:val="Normln"/>
    <w:link w:val="ZpatChar"/>
    <w:uiPriority w:val="99"/>
    <w:pPr>
      <w:tabs>
        <w:tab w:val="center" w:pos="4536"/>
        <w:tab w:val="right" w:pos="9072"/>
      </w:tabs>
    </w:pPr>
    <w:rPr>
      <w:lang/>
    </w:rPr>
  </w:style>
  <w:style w:type="character" w:customStyle="1" w:styleId="ZpatChar">
    <w:name w:val="Zápatí Char"/>
    <w:link w:val="Zpat"/>
    <w:uiPriority w:val="99"/>
    <w:semiHidden/>
    <w:rPr>
      <w:sz w:val="24"/>
      <w:szCs w:val="24"/>
    </w:rPr>
  </w:style>
  <w:style w:type="character" w:styleId="slostrnky">
    <w:name w:val="page number"/>
    <w:basedOn w:val="Standardnpsmoodstavce"/>
    <w:uiPriority w:val="99"/>
  </w:style>
  <w:style w:type="paragraph" w:customStyle="1" w:styleId="KODYOBC">
    <w:name w:val="KODY_OBCÍ"/>
    <w:basedOn w:val="Normln"/>
    <w:autoRedefine/>
    <w:uiPriority w:val="99"/>
    <w:pPr>
      <w:keepNext/>
    </w:pPr>
    <w:rPr>
      <w:rFonts w:ascii="Arial" w:hAnsi="Arial" w:cs="Arial"/>
      <w:sz w:val="20"/>
      <w:szCs w:val="20"/>
    </w:rPr>
  </w:style>
  <w:style w:type="paragraph" w:styleId="Obsah1">
    <w:name w:val="toc 1"/>
    <w:basedOn w:val="Zkladntext"/>
    <w:next w:val="Normln"/>
    <w:autoRedefine/>
    <w:uiPriority w:val="99"/>
    <w:semiHidden/>
    <w:pPr>
      <w:tabs>
        <w:tab w:val="right" w:leader="dot" w:pos="9345"/>
      </w:tabs>
    </w:pPr>
    <w:rPr>
      <w:sz w:val="20"/>
      <w:szCs w:val="20"/>
    </w:rPr>
  </w:style>
  <w:style w:type="paragraph" w:styleId="Zkladntext">
    <w:name w:val="Body Text"/>
    <w:basedOn w:val="Normln"/>
    <w:link w:val="ZkladntextChar"/>
    <w:uiPriority w:val="99"/>
    <w:pPr>
      <w:spacing w:after="120"/>
    </w:pPr>
    <w:rPr>
      <w:lang/>
    </w:rPr>
  </w:style>
  <w:style w:type="character" w:customStyle="1" w:styleId="ZkladntextChar">
    <w:name w:val="Základní text Char"/>
    <w:link w:val="Zkladntext"/>
    <w:uiPriority w:val="99"/>
    <w:semiHidden/>
    <w:rPr>
      <w:sz w:val="24"/>
      <w:szCs w:val="24"/>
    </w:rPr>
  </w:style>
  <w:style w:type="character" w:styleId="Hypertextovodkaz">
    <w:name w:val="Hyperlink"/>
    <w:uiPriority w:val="99"/>
    <w:rPr>
      <w:color w:val="0000FF"/>
      <w:u w:val="single"/>
    </w:rPr>
  </w:style>
  <w:style w:type="paragraph" w:styleId="Rozvrendokumentu">
    <w:name w:val="Document Map"/>
    <w:basedOn w:val="Normln"/>
    <w:link w:val="RozvrendokumentuChar"/>
    <w:uiPriority w:val="99"/>
    <w:semiHidden/>
    <w:pPr>
      <w:shd w:val="clear" w:color="auto" w:fill="000080"/>
    </w:pPr>
    <w:rPr>
      <w:rFonts w:ascii="Tahoma" w:hAnsi="Tahoma"/>
      <w:sz w:val="16"/>
      <w:szCs w:val="16"/>
      <w:lang/>
    </w:rPr>
  </w:style>
  <w:style w:type="character" w:customStyle="1" w:styleId="RozvrendokumentuChar">
    <w:name w:val="Rozvržení dokumentu Char"/>
    <w:link w:val="Rozvrendokumentu"/>
    <w:uiPriority w:val="99"/>
    <w:semiHidden/>
    <w:rPr>
      <w:rFonts w:ascii="Tahoma" w:hAnsi="Tahoma" w:cs="Tahoma"/>
      <w:sz w:val="16"/>
      <w:szCs w:val="16"/>
    </w:rPr>
  </w:style>
  <w:style w:type="paragraph" w:styleId="Titulek">
    <w:name w:val="caption"/>
    <w:basedOn w:val="Normln"/>
    <w:next w:val="Normln"/>
    <w:uiPriority w:val="99"/>
    <w:qFormat/>
    <w:pPr>
      <w:spacing w:before="120" w:after="120"/>
    </w:pPr>
    <w:rPr>
      <w:b/>
      <w:bCs/>
      <w:sz w:val="20"/>
      <w:szCs w:val="20"/>
    </w:rPr>
  </w:style>
  <w:style w:type="paragraph" w:styleId="slovanseznam">
    <w:name w:val="List Number"/>
    <w:basedOn w:val="Normln"/>
    <w:uiPriority w:val="99"/>
    <w:pPr>
      <w:numPr>
        <w:numId w:val="1"/>
      </w:numPr>
      <w:ind w:left="0" w:firstLine="0"/>
    </w:pPr>
  </w:style>
  <w:style w:type="paragraph" w:customStyle="1" w:styleId="podklady">
    <w:name w:val="podklady"/>
    <w:basedOn w:val="Normln"/>
    <w:autoRedefine/>
    <w:uiPriority w:val="99"/>
    <w:pPr>
      <w:numPr>
        <w:numId w:val="2"/>
      </w:numPr>
      <w:tabs>
        <w:tab w:val="clear" w:pos="360"/>
      </w:tabs>
      <w:ind w:left="0" w:firstLine="0"/>
    </w:pPr>
  </w:style>
  <w:style w:type="character" w:customStyle="1" w:styleId="podkladyChar">
    <w:name w:val="podklady Char"/>
    <w:uiPriority w:val="99"/>
    <w:rPr>
      <w:sz w:val="24"/>
      <w:szCs w:val="24"/>
      <w:lang w:val="cs-CZ" w:eastAsia="cs-CZ"/>
    </w:rPr>
  </w:style>
  <w:style w:type="paragraph" w:customStyle="1" w:styleId="TABULKA">
    <w:name w:val="TABULKA"/>
    <w:basedOn w:val="Normln"/>
    <w:uiPriority w:val="99"/>
    <w:rPr>
      <w:rFonts w:ascii="Arial" w:hAnsi="Arial" w:cs="Arial"/>
      <w:sz w:val="20"/>
      <w:szCs w:val="20"/>
    </w:rPr>
  </w:style>
  <w:style w:type="paragraph" w:customStyle="1" w:styleId="NZVYKODYOBC">
    <w:name w:val="NÁZVY_KODY_OBCÍ"/>
    <w:basedOn w:val="KODYOBC"/>
    <w:autoRedefine/>
    <w:uiPriority w:val="99"/>
    <w:pPr>
      <w:pageBreakBefore/>
      <w:jc w:val="center"/>
    </w:pPr>
  </w:style>
  <w:style w:type="character" w:styleId="slodku">
    <w:name w:val="line number"/>
    <w:basedOn w:val="Standardnpsmoodstavce"/>
    <w:uiPriority w:val="99"/>
  </w:style>
  <w:style w:type="paragraph" w:styleId="Obsah2">
    <w:name w:val="toc 2"/>
    <w:basedOn w:val="Normln"/>
    <w:next w:val="Normln"/>
    <w:autoRedefine/>
    <w:uiPriority w:val="99"/>
    <w:semiHidden/>
    <w:pPr>
      <w:ind w:left="240"/>
      <w:jc w:val="left"/>
    </w:pPr>
  </w:style>
  <w:style w:type="paragraph" w:styleId="Obsah3">
    <w:name w:val="toc 3"/>
    <w:basedOn w:val="Normln"/>
    <w:next w:val="Normln"/>
    <w:autoRedefine/>
    <w:uiPriority w:val="99"/>
    <w:semiHidden/>
    <w:pPr>
      <w:ind w:left="480"/>
      <w:jc w:val="left"/>
    </w:pPr>
  </w:style>
  <w:style w:type="paragraph" w:styleId="Obsah4">
    <w:name w:val="toc 4"/>
    <w:basedOn w:val="Normln"/>
    <w:next w:val="Normln"/>
    <w:autoRedefine/>
    <w:uiPriority w:val="99"/>
    <w:semiHidden/>
    <w:pPr>
      <w:ind w:left="720"/>
      <w:jc w:val="left"/>
    </w:pPr>
  </w:style>
  <w:style w:type="paragraph" w:styleId="Obsah5">
    <w:name w:val="toc 5"/>
    <w:basedOn w:val="Normln"/>
    <w:next w:val="Normln"/>
    <w:autoRedefine/>
    <w:uiPriority w:val="99"/>
    <w:semiHidden/>
    <w:pPr>
      <w:ind w:left="960"/>
      <w:jc w:val="left"/>
    </w:pPr>
  </w:style>
  <w:style w:type="paragraph" w:styleId="Obsah6">
    <w:name w:val="toc 6"/>
    <w:basedOn w:val="Normln"/>
    <w:next w:val="Normln"/>
    <w:autoRedefine/>
    <w:uiPriority w:val="99"/>
    <w:semiHidden/>
    <w:pPr>
      <w:ind w:left="1200"/>
      <w:jc w:val="left"/>
    </w:pPr>
  </w:style>
  <w:style w:type="paragraph" w:styleId="Obsah7">
    <w:name w:val="toc 7"/>
    <w:basedOn w:val="Normln"/>
    <w:next w:val="Normln"/>
    <w:autoRedefine/>
    <w:uiPriority w:val="99"/>
    <w:semiHidden/>
    <w:pPr>
      <w:ind w:left="1440"/>
      <w:jc w:val="left"/>
    </w:pPr>
  </w:style>
  <w:style w:type="paragraph" w:styleId="Obsah8">
    <w:name w:val="toc 8"/>
    <w:basedOn w:val="Normln"/>
    <w:next w:val="Normln"/>
    <w:autoRedefine/>
    <w:uiPriority w:val="99"/>
    <w:semiHidden/>
    <w:pPr>
      <w:ind w:left="1680"/>
      <w:jc w:val="left"/>
    </w:pPr>
  </w:style>
  <w:style w:type="paragraph" w:styleId="Obsah9">
    <w:name w:val="toc 9"/>
    <w:basedOn w:val="Normln"/>
    <w:next w:val="Normln"/>
    <w:autoRedefine/>
    <w:uiPriority w:val="99"/>
    <w:semiHidden/>
    <w:pPr>
      <w:ind w:left="1920"/>
      <w:jc w:val="left"/>
    </w:pPr>
  </w:style>
  <w:style w:type="character" w:customStyle="1" w:styleId="normalnizelena">
    <w:name w:val="normalni+zelena"/>
    <w:uiPriority w:val="99"/>
    <w:rPr>
      <w:color w:val="auto"/>
    </w:rPr>
  </w:style>
  <w:style w:type="character" w:customStyle="1" w:styleId="normlnpodtren">
    <w:name w:val="normální+podtržení"/>
    <w:uiPriority w:val="99"/>
    <w:rPr>
      <w:u w:val="single"/>
    </w:rPr>
  </w:style>
  <w:style w:type="paragraph" w:customStyle="1" w:styleId="odrky">
    <w:name w:val="odrážky"/>
    <w:uiPriority w:val="99"/>
    <w:pPr>
      <w:numPr>
        <w:numId w:val="3"/>
      </w:numPr>
      <w:tabs>
        <w:tab w:val="clear" w:pos="643"/>
        <w:tab w:val="num" w:pos="284"/>
      </w:tabs>
      <w:ind w:left="284" w:hanging="284"/>
    </w:pPr>
    <w:rPr>
      <w:sz w:val="24"/>
      <w:szCs w:val="24"/>
    </w:rPr>
  </w:style>
  <w:style w:type="paragraph" w:customStyle="1" w:styleId="Bntext">
    <w:name w:val="Běžný text"/>
    <w:basedOn w:val="Normln"/>
    <w:uiPriority w:val="99"/>
    <w:pPr>
      <w:overflowPunct/>
      <w:autoSpaceDE/>
      <w:autoSpaceDN/>
      <w:adjustRightInd/>
      <w:spacing w:before="60" w:line="360" w:lineRule="auto"/>
      <w:ind w:firstLine="709"/>
      <w:textAlignment w:val="auto"/>
    </w:pPr>
    <w:rPr>
      <w:rFonts w:ascii="Arial" w:hAnsi="Arial" w:cs="Arial"/>
      <w:sz w:val="22"/>
      <w:szCs w:val="22"/>
    </w:rPr>
  </w:style>
  <w:style w:type="paragraph" w:styleId="Zkladntext2">
    <w:name w:val="Body Text 2"/>
    <w:basedOn w:val="Normln"/>
    <w:link w:val="Zkladntext2Char"/>
    <w:uiPriority w:val="99"/>
    <w:pPr>
      <w:jc w:val="left"/>
    </w:pPr>
    <w:rPr>
      <w:lang/>
    </w:rPr>
  </w:style>
  <w:style w:type="character" w:customStyle="1" w:styleId="Zkladntext2Char">
    <w:name w:val="Základní text 2 Char"/>
    <w:link w:val="Zkladntext2"/>
    <w:uiPriority w:val="99"/>
    <w:semiHidden/>
    <w:rPr>
      <w:sz w:val="24"/>
      <w:szCs w:val="24"/>
    </w:rPr>
  </w:style>
  <w:style w:type="paragraph" w:styleId="Zkladntext3">
    <w:name w:val="Body Text 3"/>
    <w:basedOn w:val="Normln"/>
    <w:link w:val="Zkladntext3Char"/>
    <w:uiPriority w:val="99"/>
    <w:rPr>
      <w:sz w:val="16"/>
      <w:szCs w:val="16"/>
      <w:lang/>
    </w:rPr>
  </w:style>
  <w:style w:type="character" w:customStyle="1" w:styleId="Zkladntext3Char">
    <w:name w:val="Základní text 3 Char"/>
    <w:link w:val="Zkladntext3"/>
    <w:uiPriority w:val="99"/>
    <w:semiHidden/>
    <w:rPr>
      <w:sz w:val="16"/>
      <w:szCs w:val="16"/>
    </w:rPr>
  </w:style>
  <w:style w:type="paragraph" w:styleId="Zkladntextodsazen2">
    <w:name w:val="Body Text Indent 2"/>
    <w:basedOn w:val="Normln"/>
    <w:link w:val="Zkladntextodsazen2Char"/>
    <w:uiPriority w:val="99"/>
    <w:pPr>
      <w:ind w:firstLine="708"/>
    </w:pPr>
    <w:rPr>
      <w:lang/>
    </w:rPr>
  </w:style>
  <w:style w:type="character" w:customStyle="1" w:styleId="Zkladntextodsazen2Char">
    <w:name w:val="Základní text odsazený 2 Char"/>
    <w:link w:val="Zkladntextodsazen2"/>
    <w:uiPriority w:val="99"/>
    <w:semiHidden/>
    <w:rPr>
      <w:sz w:val="24"/>
      <w:szCs w:val="24"/>
    </w:rPr>
  </w:style>
  <w:style w:type="paragraph" w:styleId="Zkladntextodsazen3">
    <w:name w:val="Body Text Indent 3"/>
    <w:basedOn w:val="Normln"/>
    <w:link w:val="Zkladntextodsazen3Char"/>
    <w:uiPriority w:val="99"/>
    <w:pPr>
      <w:overflowPunct/>
      <w:autoSpaceDE/>
      <w:autoSpaceDN/>
      <w:adjustRightInd/>
      <w:ind w:left="-142" w:firstLine="850"/>
      <w:textAlignment w:val="auto"/>
    </w:pPr>
    <w:rPr>
      <w:sz w:val="16"/>
      <w:szCs w:val="16"/>
      <w:lang/>
    </w:rPr>
  </w:style>
  <w:style w:type="character" w:customStyle="1" w:styleId="Zkladntextodsazen3Char">
    <w:name w:val="Základní text odsazený 3 Char"/>
    <w:link w:val="Zkladntextodsazen3"/>
    <w:uiPriority w:val="99"/>
    <w:semiHidden/>
    <w:rPr>
      <w:sz w:val="16"/>
      <w:szCs w:val="16"/>
    </w:rPr>
  </w:style>
  <w:style w:type="character" w:styleId="Sledovanodkaz">
    <w:name w:val="FollowedHyperlink"/>
    <w:uiPriority w:val="99"/>
    <w:rPr>
      <w:color w:val="800080"/>
      <w:u w:val="single"/>
    </w:rPr>
  </w:style>
  <w:style w:type="paragraph" w:styleId="Seznam">
    <w:name w:val="List"/>
    <w:basedOn w:val="Normln"/>
    <w:uiPriority w:val="99"/>
    <w:pPr>
      <w:ind w:left="283" w:hanging="283"/>
    </w:pPr>
  </w:style>
  <w:style w:type="paragraph" w:styleId="Seznam2">
    <w:name w:val="List 2"/>
    <w:basedOn w:val="Normln"/>
    <w:uiPriority w:val="99"/>
    <w:pPr>
      <w:ind w:left="566" w:hanging="283"/>
    </w:pPr>
  </w:style>
  <w:style w:type="paragraph" w:styleId="Seznam3">
    <w:name w:val="List 3"/>
    <w:basedOn w:val="Normln"/>
    <w:uiPriority w:val="99"/>
    <w:pPr>
      <w:ind w:left="849" w:hanging="283"/>
    </w:pPr>
  </w:style>
  <w:style w:type="paragraph" w:styleId="Seznamsodrkami">
    <w:name w:val="List Bullet"/>
    <w:basedOn w:val="Normln"/>
    <w:autoRedefine/>
    <w:uiPriority w:val="99"/>
    <w:pPr>
      <w:numPr>
        <w:numId w:val="6"/>
      </w:numPr>
    </w:pPr>
  </w:style>
  <w:style w:type="paragraph" w:styleId="Seznamsodrkami2">
    <w:name w:val="List Bullet 2"/>
    <w:basedOn w:val="Normln"/>
    <w:autoRedefine/>
    <w:uiPriority w:val="99"/>
    <w:pPr>
      <w:numPr>
        <w:numId w:val="7"/>
      </w:numPr>
      <w:tabs>
        <w:tab w:val="clear" w:pos="360"/>
        <w:tab w:val="num" w:pos="643"/>
      </w:tabs>
      <w:ind w:left="643"/>
    </w:pPr>
  </w:style>
  <w:style w:type="paragraph" w:styleId="Seznamsodrkami3">
    <w:name w:val="List Bullet 3"/>
    <w:basedOn w:val="Normln"/>
    <w:autoRedefine/>
    <w:uiPriority w:val="99"/>
    <w:pPr>
      <w:numPr>
        <w:numId w:val="8"/>
      </w:numPr>
      <w:tabs>
        <w:tab w:val="clear" w:pos="360"/>
        <w:tab w:val="num" w:pos="926"/>
      </w:tabs>
      <w:ind w:left="926"/>
    </w:pPr>
  </w:style>
  <w:style w:type="paragraph" w:styleId="Pokraovnseznamu">
    <w:name w:val="List Continue"/>
    <w:basedOn w:val="Normln"/>
    <w:uiPriority w:val="99"/>
    <w:pPr>
      <w:spacing w:after="120"/>
      <w:ind w:left="283"/>
    </w:pPr>
  </w:style>
  <w:style w:type="paragraph" w:styleId="Pokraovnseznamu2">
    <w:name w:val="List Continue 2"/>
    <w:basedOn w:val="Normln"/>
    <w:uiPriority w:val="99"/>
    <w:pPr>
      <w:spacing w:after="120"/>
      <w:ind w:left="566"/>
    </w:pPr>
  </w:style>
  <w:style w:type="numbering" w:customStyle="1" w:styleId="slovnpodklad">
    <w:name w:val="číslování podkladů"/>
    <w:rsid w:val="00AC6D4B"/>
    <w:pPr>
      <w:numPr>
        <w:numId w:val="13"/>
      </w:numPr>
    </w:pPr>
  </w:style>
  <w:style w:type="paragraph" w:styleId="Revize">
    <w:name w:val="Revision"/>
    <w:hidden/>
    <w:uiPriority w:val="99"/>
    <w:semiHidden/>
    <w:rsid w:val="00C04CEA"/>
    <w:rPr>
      <w:sz w:val="24"/>
      <w:szCs w:val="24"/>
    </w:rPr>
  </w:style>
  <w:style w:type="paragraph" w:styleId="Textbubliny">
    <w:name w:val="Balloon Text"/>
    <w:basedOn w:val="Normln"/>
    <w:link w:val="TextbublinyChar"/>
    <w:uiPriority w:val="99"/>
    <w:semiHidden/>
    <w:unhideWhenUsed/>
    <w:rsid w:val="00C04CEA"/>
    <w:rPr>
      <w:rFonts w:ascii="Tahoma" w:hAnsi="Tahoma"/>
      <w:sz w:val="16"/>
      <w:szCs w:val="16"/>
      <w:lang/>
    </w:rPr>
  </w:style>
  <w:style w:type="character" w:customStyle="1" w:styleId="TextbublinyChar">
    <w:name w:val="Text bubliny Char"/>
    <w:link w:val="Textbubliny"/>
    <w:uiPriority w:val="99"/>
    <w:semiHidden/>
    <w:rsid w:val="00C04C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PLÁN ROZVOJE VODOVODŮ A KANALIZACÍ ZLÍNSKÉHO KRAJE</vt:lpstr>
    </vt:vector>
  </TitlesOfParts>
  <Company>Centroprojekt Zlín a.s., Voding Hranice s.r.o.</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ROZVOJE VODOVODŮ A KANALIZACÍ ZLÍNSKÉHO KRAJE</dc:title>
  <dc:subject/>
  <dc:creator>Tomáš Adler</dc:creator>
  <cp:keywords/>
  <dc:description/>
  <cp:lastModifiedBy>oHHo</cp:lastModifiedBy>
  <cp:revision>2</cp:revision>
  <cp:lastPrinted>2015-12-21T11:39:00Z</cp:lastPrinted>
  <dcterms:created xsi:type="dcterms:W3CDTF">2015-12-21T11:39:00Z</dcterms:created>
  <dcterms:modified xsi:type="dcterms:W3CDTF">2015-12-21T11:39:00Z</dcterms:modified>
</cp:coreProperties>
</file>